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8" w:rsidRPr="00F01433" w:rsidRDefault="00BF7B78" w:rsidP="00BF7B78">
      <w:pPr>
        <w:ind w:firstLine="454"/>
        <w:jc w:val="center"/>
        <w:rPr>
          <w:b/>
          <w:i/>
        </w:rPr>
      </w:pPr>
      <w:r w:rsidRPr="00D12431">
        <w:rPr>
          <w:b/>
          <w:i/>
        </w:rPr>
        <w:t>ОБРАЗЕЦ ОФОРМЛЕНИЯ СТАТЬИ</w:t>
      </w:r>
    </w:p>
    <w:p w:rsidR="00BF7B78" w:rsidRDefault="00BF7B78" w:rsidP="00BF7B78">
      <w:pPr>
        <w:widowControl w:val="0"/>
        <w:spacing w:line="238" w:lineRule="auto"/>
        <w:rPr>
          <w:color w:val="000000"/>
          <w:sz w:val="28"/>
          <w:szCs w:val="28"/>
        </w:rPr>
      </w:pPr>
    </w:p>
    <w:p w:rsidR="00BF7B78" w:rsidRPr="00B65CD4" w:rsidRDefault="00BF7B78" w:rsidP="00BF7B78">
      <w:pPr>
        <w:jc w:val="both"/>
        <w:rPr>
          <w:sz w:val="28"/>
          <w:szCs w:val="28"/>
        </w:rPr>
      </w:pPr>
      <w:r w:rsidRPr="00B65CD4">
        <w:rPr>
          <w:sz w:val="28"/>
          <w:szCs w:val="28"/>
        </w:rPr>
        <w:t>УДК 37.048.45</w:t>
      </w:r>
    </w:p>
    <w:p w:rsidR="00BF7B78" w:rsidRDefault="00BF7B78" w:rsidP="00BF7B78">
      <w:pPr>
        <w:jc w:val="center"/>
        <w:rPr>
          <w:b/>
          <w:sz w:val="28"/>
          <w:szCs w:val="28"/>
        </w:rPr>
      </w:pPr>
      <w:r w:rsidRPr="00B65CD4">
        <w:rPr>
          <w:b/>
          <w:sz w:val="28"/>
          <w:szCs w:val="28"/>
        </w:rPr>
        <w:t>ПРЕДПОСЫЛКИ ПРОФЕССИОНАЛЬНОГО САМООПРЕДЕЛЕНИЯ ЛИЧНОСТИ</w:t>
      </w:r>
    </w:p>
    <w:p w:rsidR="00BF7B78" w:rsidRPr="00B65CD4" w:rsidRDefault="00BF7B78" w:rsidP="00BF7B78">
      <w:pPr>
        <w:jc w:val="center"/>
        <w:rPr>
          <w:b/>
          <w:sz w:val="28"/>
          <w:szCs w:val="28"/>
        </w:rPr>
      </w:pPr>
    </w:p>
    <w:p w:rsidR="00BF7B78" w:rsidRDefault="00BF7B78" w:rsidP="00BF7B78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  <w:r w:rsidRPr="00B65CD4">
        <w:rPr>
          <w:b/>
          <w:bCs/>
          <w:i/>
          <w:iCs/>
          <w:sz w:val="28"/>
          <w:szCs w:val="28"/>
        </w:rPr>
        <w:t>И.С. Петров,</w:t>
      </w:r>
      <w:r>
        <w:rPr>
          <w:b/>
          <w:bCs/>
          <w:i/>
          <w:iCs/>
          <w:sz w:val="28"/>
          <w:szCs w:val="28"/>
        </w:rPr>
        <w:t xml:space="preserve"> А.В. Сидоров</w:t>
      </w:r>
    </w:p>
    <w:p w:rsidR="00BF7B78" w:rsidRDefault="00BF7B78" w:rsidP="00BF7B78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Россия, </w:t>
      </w:r>
      <w:proofErr w:type="spellStart"/>
      <w:r>
        <w:rPr>
          <w:b/>
          <w:bCs/>
          <w:i/>
          <w:iCs/>
          <w:sz w:val="28"/>
          <w:szCs w:val="28"/>
        </w:rPr>
        <w:t>г</w:t>
      </w:r>
      <w:proofErr w:type="gramStart"/>
      <w:r>
        <w:rPr>
          <w:b/>
          <w:bCs/>
          <w:i/>
          <w:iCs/>
          <w:sz w:val="28"/>
          <w:szCs w:val="28"/>
        </w:rPr>
        <w:t>.Ч</w:t>
      </w:r>
      <w:proofErr w:type="gramEnd"/>
      <w:r>
        <w:rPr>
          <w:b/>
          <w:bCs/>
          <w:i/>
          <w:iCs/>
          <w:sz w:val="28"/>
          <w:szCs w:val="28"/>
        </w:rPr>
        <w:t>елябинск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</w:p>
    <w:p w:rsidR="00BF7B78" w:rsidRDefault="00BF7B78" w:rsidP="00BF7B78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Южно-Уральский государственный университет</w:t>
      </w:r>
    </w:p>
    <w:p w:rsidR="00BF7B78" w:rsidRPr="00B65CD4" w:rsidRDefault="00BF7B78" w:rsidP="00BF7B78">
      <w:pPr>
        <w:ind w:firstLine="397"/>
        <w:jc w:val="both"/>
        <w:rPr>
          <w:sz w:val="28"/>
          <w:szCs w:val="28"/>
        </w:rPr>
      </w:pPr>
    </w:p>
    <w:p w:rsidR="00BF7B78" w:rsidRPr="006F5EF3" w:rsidRDefault="00BF7B78" w:rsidP="00BF7B78">
      <w:pPr>
        <w:ind w:left="1701"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Аннотация. </w:t>
      </w:r>
      <w:r w:rsidRPr="006F5EF3">
        <w:rPr>
          <w:sz w:val="26"/>
          <w:szCs w:val="26"/>
        </w:rPr>
        <w:t xml:space="preserve">Анализируется содержание </w:t>
      </w:r>
      <w:proofErr w:type="spellStart"/>
      <w:r w:rsidRPr="006F5EF3">
        <w:rPr>
          <w:sz w:val="26"/>
          <w:szCs w:val="26"/>
        </w:rPr>
        <w:t>профориентационной</w:t>
      </w:r>
      <w:proofErr w:type="spellEnd"/>
      <w:r w:rsidRPr="006F5EF3">
        <w:rPr>
          <w:sz w:val="26"/>
          <w:szCs w:val="26"/>
        </w:rPr>
        <w:t xml:space="preserve"> деятельности образовательных организаций с точки зрения учета представлений о личных энергоресурсах обучающегося.</w:t>
      </w:r>
    </w:p>
    <w:p w:rsidR="00BF7B78" w:rsidRPr="006F5EF3" w:rsidRDefault="00BF7B78" w:rsidP="00BF7B78">
      <w:pPr>
        <w:ind w:left="1701" w:firstLine="397"/>
        <w:jc w:val="both"/>
        <w:rPr>
          <w:sz w:val="26"/>
          <w:szCs w:val="26"/>
        </w:rPr>
      </w:pPr>
      <w:r w:rsidRPr="006F5EF3">
        <w:rPr>
          <w:sz w:val="26"/>
          <w:szCs w:val="26"/>
        </w:rPr>
        <w:t>Ключевые слова: личные энергоресурсы, профессиональное самоопределение, профессиональная ориентация.</w:t>
      </w:r>
    </w:p>
    <w:p w:rsidR="00BF7B78" w:rsidRPr="00B65CD4" w:rsidRDefault="00BF7B78" w:rsidP="00BF7B78">
      <w:pPr>
        <w:jc w:val="both"/>
        <w:rPr>
          <w:sz w:val="28"/>
          <w:szCs w:val="28"/>
        </w:rPr>
      </w:pPr>
    </w:p>
    <w:p w:rsidR="00BF7B78" w:rsidRPr="00B65CD4" w:rsidRDefault="00BF7B78" w:rsidP="00BF7B78">
      <w:pPr>
        <w:ind w:firstLine="397"/>
        <w:jc w:val="both"/>
        <w:rPr>
          <w:sz w:val="28"/>
          <w:szCs w:val="28"/>
        </w:rPr>
      </w:pPr>
      <w:r w:rsidRPr="00B65CD4">
        <w:rPr>
          <w:sz w:val="28"/>
          <w:szCs w:val="28"/>
        </w:rPr>
        <w:t>В педагогической науке достаточно давно изучается феномен профессионального самоопределения личности, как элемента личностного самоопределения в процессе социализации (см. рис.1).</w:t>
      </w:r>
    </w:p>
    <w:p w:rsidR="00BF7B78" w:rsidRPr="00B65CD4" w:rsidRDefault="00BF7B78" w:rsidP="00BF7B78">
      <w:pPr>
        <w:ind w:firstLine="709"/>
        <w:jc w:val="both"/>
        <w:rPr>
          <w:sz w:val="28"/>
          <w:szCs w:val="28"/>
        </w:rPr>
      </w:pPr>
    </w:p>
    <w:p w:rsidR="00BF7B78" w:rsidRDefault="00BF7B78" w:rsidP="00BF7B78">
      <w:pPr>
        <w:ind w:firstLine="709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0AE33F" wp14:editId="0CBC95BF">
                <wp:simplePos x="0" y="0"/>
                <wp:positionH relativeFrom="column">
                  <wp:posOffset>548640</wp:posOffset>
                </wp:positionH>
                <wp:positionV relativeFrom="paragraph">
                  <wp:posOffset>3810</wp:posOffset>
                </wp:positionV>
                <wp:extent cx="5306060" cy="984885"/>
                <wp:effectExtent l="0" t="0" r="27940" b="247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984885"/>
                          <a:chOff x="2141" y="6375"/>
                          <a:chExt cx="8356" cy="1551"/>
                        </a:xfrm>
                      </wpg:grpSpPr>
                      <wps:wsp>
                        <wps:cNvPr id="2" name="Овал 2"/>
                        <wps:cNvSpPr>
                          <a:spLocks noChangeArrowheads="1"/>
                        </wps:cNvSpPr>
                        <wps:spPr bwMode="auto">
                          <a:xfrm>
                            <a:off x="7022" y="6799"/>
                            <a:ext cx="3475" cy="11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7B78" w:rsidRPr="008D410A" w:rsidRDefault="00BF7B78" w:rsidP="00BF7B78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D410A">
                                <w:rPr>
                                  <w:sz w:val="26"/>
                                  <w:szCs w:val="26"/>
                                </w:rPr>
                                <w:t xml:space="preserve">Личностное </w:t>
                              </w:r>
                            </w:p>
                            <w:p w:rsidR="00BF7B78" w:rsidRPr="008D410A" w:rsidRDefault="00BF7B78" w:rsidP="00BF7B78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D410A">
                                <w:rPr>
                                  <w:sz w:val="26"/>
                                  <w:szCs w:val="26"/>
                                </w:rPr>
                                <w:t>самоопределение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Овал 264"/>
                        <wps:cNvSpPr>
                          <a:spLocks noChangeArrowheads="1"/>
                        </wps:cNvSpPr>
                        <wps:spPr bwMode="auto">
                          <a:xfrm>
                            <a:off x="2141" y="6375"/>
                            <a:ext cx="3728" cy="11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7B78" w:rsidRPr="008D410A" w:rsidRDefault="00BF7B78" w:rsidP="00BF7B78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D410A">
                                <w:rPr>
                                  <w:sz w:val="26"/>
                                  <w:szCs w:val="26"/>
                                </w:rPr>
                                <w:t xml:space="preserve">Профессиональное </w:t>
                              </w:r>
                            </w:p>
                            <w:p w:rsidR="00BF7B78" w:rsidRPr="008D410A" w:rsidRDefault="00BF7B78" w:rsidP="00BF7B78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D410A">
                                <w:rPr>
                                  <w:sz w:val="26"/>
                                  <w:szCs w:val="26"/>
                                </w:rPr>
                                <w:t>самоопределение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Соединительная линия уступом 274"/>
                        <wps:cNvCnPr/>
                        <wps:spPr bwMode="auto">
                          <a:xfrm>
                            <a:off x="5869" y="6893"/>
                            <a:ext cx="1153" cy="456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43.2pt;margin-top:.3pt;width:417.8pt;height:77.55pt;z-index:251659264" coordorigin="2141,6375" coordsize="8356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">
                <v:oval id="Овал 2" o:spid="_x0000_s1027" style="position:absolute;left:7022;top:6799;width:3475;height:1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yicEA&#10;AADaAAAADwAAAGRycy9kb3ducmV2LnhtbESPQYvCMBSE7wv+h/AEL4umiopUo4ggCHuylmWPj+bZ&#10;FJuX0kRb/71ZEDwOM/MNs9n1thYPan3lWMF0koAgLpyuuFSQX47jFQgfkDXWjknBkzzstoOvDaba&#10;dXymRxZKESHsU1RgQmhSKX1hyKKfuIY4elfXWgxRtqXULXYRbms5S5KltFhxXDDY0MFQccvuVkF3&#10;zpc/2V5PTS5/F9XF/Znme67UaNjv1yAC9eETfrdPWsEM/q/EG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MonBAAAA2gAAAA8AAAAAAAAAAAAAAAAAmAIAAGRycy9kb3du&#10;cmV2LnhtbFBLBQYAAAAABAAEAPUAAACGAwAAAAA=&#10;" strokeweight="2pt">
                  <v:textbox>
                    <w:txbxContent>
                      <w:p w:rsidR="00BF7B78" w:rsidRPr="008D410A" w:rsidRDefault="00BF7B78" w:rsidP="00BF7B7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8D410A">
                          <w:rPr>
                            <w:sz w:val="26"/>
                            <w:szCs w:val="26"/>
                          </w:rPr>
                          <w:t xml:space="preserve">Личностное </w:t>
                        </w:r>
                      </w:p>
                      <w:p w:rsidR="00BF7B78" w:rsidRPr="008D410A" w:rsidRDefault="00BF7B78" w:rsidP="00BF7B7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8D410A">
                          <w:rPr>
                            <w:sz w:val="26"/>
                            <w:szCs w:val="26"/>
                          </w:rPr>
                          <w:t>самоопределение</w:t>
                        </w:r>
                      </w:p>
                    </w:txbxContent>
                  </v:textbox>
                </v:oval>
                <v:oval id="Овал 264" o:spid="_x0000_s1028" style="position:absolute;left:2141;top:6375;width:3728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XEsMA&#10;AADaAAAADwAAAGRycy9kb3ducmV2LnhtbESPzWrDMBCE74W8g9hALqWR0zYmuFFCCBQKPfmH0ONi&#10;bSxTa2UsxXbevioUehxm5htmf5xtJ0YafOtYwWadgCCunW65UVCV7087ED4ga+wck4I7eTgeFg97&#10;zLSbOKexCI2IEPYZKjAh9JmUvjZk0a9dTxy9qxsshiiHRuoBpwi3nXxOklRabDkuGOzpbKj+Lm5W&#10;wZRX6Wdx0htTycu2Ld2X6R9flVot59MbiEBz+A//tT+0ghf4vRJv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iXEsMAAADaAAAADwAAAAAAAAAAAAAAAACYAgAAZHJzL2Rv&#10;d25yZXYueG1sUEsFBgAAAAAEAAQA9QAAAIgDAAAAAA==&#10;" strokeweight="2pt">
                  <v:textbox>
                    <w:txbxContent>
                      <w:p w:rsidR="00BF7B78" w:rsidRPr="008D410A" w:rsidRDefault="00BF7B78" w:rsidP="00BF7B7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8D410A">
                          <w:rPr>
                            <w:sz w:val="26"/>
                            <w:szCs w:val="26"/>
                          </w:rPr>
                          <w:t xml:space="preserve">Профессиональное </w:t>
                        </w:r>
                      </w:p>
                      <w:p w:rsidR="00BF7B78" w:rsidRPr="008D410A" w:rsidRDefault="00BF7B78" w:rsidP="00BF7B7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8D410A">
                          <w:rPr>
                            <w:sz w:val="26"/>
                            <w:szCs w:val="26"/>
                          </w:rPr>
                          <w:t>самоопределение</w:t>
                        </w:r>
                      </w:p>
                    </w:txbxContent>
                  </v:textbox>
                </v:oval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74" o:spid="_x0000_s1029" type="#_x0000_t34" style="position:absolute;left:5869;top:6893;width:1153;height:45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28MAAAADaAAAADwAAAGRycy9kb3ducmV2LnhtbESPS4sCMRCE7wv+h9CCtzWjiCyjUXwg&#10;iJfFB56bSTsZnXSGJOr47zeCsMeiqr6ipvPW1uJBPlSOFQz6GQjiwumKSwWn4+b7B0SIyBprx6Tg&#10;RQHms87XFHPtnrynxyGWIkE45KjAxNjkUobCkMXQdw1x8i7OW4xJ+lJqj88Et7UcZtlYWqw4LRhs&#10;aGWouB3uVsGaF79Om9218nzOjsUSN+sBKtXrtosJiEht/A9/2lutYATvK+kGyNk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i9vDAAAAA2gAAAA8AAAAAAAAAAAAAAAAA&#10;oQIAAGRycy9kb3ducmV2LnhtbFBLBQYAAAAABAAEAPkAAACOAwAAAAA=&#10;" adj="10791" strokeweight="2.5pt">
                  <v:stroke endarrow="open"/>
                </v:shape>
              </v:group>
            </w:pict>
          </mc:Fallback>
        </mc:AlternateContent>
      </w:r>
    </w:p>
    <w:p w:rsidR="00BF7B78" w:rsidRDefault="00BF7B78" w:rsidP="00BF7B78">
      <w:pPr>
        <w:ind w:firstLine="709"/>
        <w:jc w:val="both"/>
        <w:rPr>
          <w:sz w:val="28"/>
        </w:rPr>
      </w:pPr>
    </w:p>
    <w:p w:rsidR="00BF7B78" w:rsidRDefault="00BF7B78" w:rsidP="00BF7B78">
      <w:pPr>
        <w:ind w:firstLine="709"/>
        <w:jc w:val="both"/>
        <w:rPr>
          <w:sz w:val="28"/>
        </w:rPr>
      </w:pPr>
    </w:p>
    <w:p w:rsidR="00BF7B78" w:rsidRDefault="00BF7B78" w:rsidP="00BF7B78">
      <w:pPr>
        <w:ind w:firstLine="709"/>
        <w:jc w:val="both"/>
        <w:rPr>
          <w:sz w:val="28"/>
        </w:rPr>
      </w:pPr>
    </w:p>
    <w:p w:rsidR="00BF7B78" w:rsidRDefault="00BF7B78" w:rsidP="00BF7B78">
      <w:pPr>
        <w:jc w:val="both"/>
        <w:rPr>
          <w:sz w:val="28"/>
        </w:rPr>
      </w:pPr>
    </w:p>
    <w:p w:rsidR="00BF7B78" w:rsidRDefault="00BF7B78" w:rsidP="00BF7B78">
      <w:pPr>
        <w:ind w:firstLine="709"/>
        <w:jc w:val="both"/>
        <w:rPr>
          <w:sz w:val="28"/>
        </w:rPr>
      </w:pPr>
    </w:p>
    <w:p w:rsidR="00BF7B78" w:rsidRPr="0032108B" w:rsidRDefault="00BF7B78" w:rsidP="00BF7B78">
      <w:pPr>
        <w:ind w:firstLine="709"/>
        <w:jc w:val="center"/>
        <w:rPr>
          <w:sz w:val="26"/>
          <w:szCs w:val="26"/>
        </w:rPr>
      </w:pPr>
      <w:r w:rsidRPr="0032108B">
        <w:rPr>
          <w:sz w:val="26"/>
          <w:szCs w:val="26"/>
        </w:rPr>
        <w:t>Рис.1</w:t>
      </w:r>
      <w:r>
        <w:rPr>
          <w:sz w:val="26"/>
          <w:szCs w:val="26"/>
        </w:rPr>
        <w:t>. Соотношение …</w:t>
      </w:r>
    </w:p>
    <w:p w:rsidR="00BF7B78" w:rsidRPr="00B65CD4" w:rsidRDefault="00BF7B78" w:rsidP="00BF7B78">
      <w:pPr>
        <w:ind w:firstLine="709"/>
        <w:jc w:val="both"/>
        <w:rPr>
          <w:sz w:val="28"/>
          <w:szCs w:val="28"/>
        </w:rPr>
      </w:pPr>
    </w:p>
    <w:p w:rsidR="00BF7B78" w:rsidRPr="00B65CD4" w:rsidRDefault="00BF7B78" w:rsidP="00BF7B78">
      <w:pPr>
        <w:ind w:firstLine="426"/>
        <w:jc w:val="both"/>
        <w:rPr>
          <w:sz w:val="28"/>
          <w:szCs w:val="28"/>
        </w:rPr>
      </w:pPr>
      <w:r w:rsidRPr="00B65CD4">
        <w:rPr>
          <w:sz w:val="28"/>
          <w:szCs w:val="28"/>
        </w:rPr>
        <w:t>Из таблицы 1 мы видим…</w:t>
      </w:r>
    </w:p>
    <w:p w:rsidR="00BF7B78" w:rsidRPr="00B65CD4" w:rsidRDefault="00BF7B78" w:rsidP="00BF7B78">
      <w:pPr>
        <w:ind w:firstLine="709"/>
        <w:jc w:val="both"/>
        <w:rPr>
          <w:sz w:val="28"/>
          <w:szCs w:val="28"/>
        </w:rPr>
      </w:pPr>
    </w:p>
    <w:p w:rsidR="00BF7B78" w:rsidRPr="0032108B" w:rsidRDefault="00BF7B78" w:rsidP="00BF7B78">
      <w:pPr>
        <w:pStyle w:val="3"/>
        <w:shd w:val="clear" w:color="auto" w:fill="auto"/>
        <w:spacing w:after="115" w:line="326" w:lineRule="exact"/>
        <w:ind w:right="320" w:firstLine="0"/>
        <w:jc w:val="right"/>
      </w:pPr>
      <w:r w:rsidRPr="0032108B">
        <w:t>Таблица 1</w:t>
      </w:r>
    </w:p>
    <w:p w:rsidR="00BF7B78" w:rsidRPr="0032108B" w:rsidRDefault="00BF7B78" w:rsidP="00BF7B78">
      <w:pPr>
        <w:pStyle w:val="Style1"/>
        <w:widowControl/>
        <w:spacing w:line="240" w:lineRule="auto"/>
        <w:jc w:val="center"/>
        <w:rPr>
          <w:rStyle w:val="FontStyle18"/>
          <w:color w:val="000000"/>
          <w:sz w:val="26"/>
          <w:szCs w:val="26"/>
        </w:rPr>
      </w:pPr>
      <w:r w:rsidRPr="0032108B">
        <w:rPr>
          <w:rStyle w:val="FontStyle18"/>
          <w:color w:val="000000"/>
          <w:sz w:val="26"/>
          <w:szCs w:val="26"/>
        </w:rPr>
        <w:t xml:space="preserve">Оценка качества преподаваемых дисциплин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171"/>
        <w:gridCol w:w="3221"/>
      </w:tblGrid>
      <w:tr w:rsidR="00BF7B78" w:rsidRPr="0032108B" w:rsidTr="00166A83">
        <w:trPr>
          <w:trHeight w:val="411"/>
        </w:trPr>
        <w:tc>
          <w:tcPr>
            <w:tcW w:w="3296" w:type="dxa"/>
            <w:vAlign w:val="center"/>
          </w:tcPr>
          <w:p w:rsidR="00BF7B78" w:rsidRPr="006C2F7F" w:rsidRDefault="00BF7B78" w:rsidP="00166A83">
            <w:pPr>
              <w:pStyle w:val="Style1"/>
              <w:widowControl/>
              <w:spacing w:line="240" w:lineRule="auto"/>
              <w:jc w:val="center"/>
              <w:rPr>
                <w:rStyle w:val="FontStyle18"/>
                <w:color w:val="000000"/>
                <w:sz w:val="26"/>
                <w:szCs w:val="26"/>
              </w:rPr>
            </w:pPr>
            <w:r w:rsidRPr="006C2F7F">
              <w:rPr>
                <w:rStyle w:val="FontStyle18"/>
                <w:color w:val="000000"/>
                <w:sz w:val="26"/>
                <w:szCs w:val="26"/>
              </w:rPr>
              <w:t>Интересность</w:t>
            </w:r>
          </w:p>
        </w:tc>
        <w:tc>
          <w:tcPr>
            <w:tcW w:w="3296" w:type="dxa"/>
            <w:vAlign w:val="center"/>
          </w:tcPr>
          <w:p w:rsidR="00BF7B78" w:rsidRPr="006C2F7F" w:rsidRDefault="00BF7B78" w:rsidP="00166A83">
            <w:pPr>
              <w:pStyle w:val="Style1"/>
              <w:widowControl/>
              <w:spacing w:line="240" w:lineRule="auto"/>
              <w:jc w:val="center"/>
              <w:rPr>
                <w:rStyle w:val="FontStyle18"/>
                <w:color w:val="000000"/>
                <w:sz w:val="26"/>
                <w:szCs w:val="26"/>
              </w:rPr>
            </w:pPr>
            <w:r w:rsidRPr="006C2F7F">
              <w:rPr>
                <w:rStyle w:val="FontStyle18"/>
                <w:color w:val="000000"/>
                <w:sz w:val="26"/>
                <w:szCs w:val="26"/>
              </w:rPr>
              <w:t>Доступность изложения</w:t>
            </w:r>
          </w:p>
        </w:tc>
        <w:tc>
          <w:tcPr>
            <w:tcW w:w="3297" w:type="dxa"/>
            <w:vAlign w:val="center"/>
          </w:tcPr>
          <w:p w:rsidR="00BF7B78" w:rsidRDefault="00BF7B78" w:rsidP="00166A83">
            <w:pPr>
              <w:pStyle w:val="Style1"/>
              <w:widowControl/>
              <w:spacing w:line="240" w:lineRule="auto"/>
              <w:jc w:val="center"/>
              <w:rPr>
                <w:rStyle w:val="FontStyle18"/>
                <w:color w:val="000000"/>
                <w:sz w:val="26"/>
                <w:szCs w:val="26"/>
              </w:rPr>
            </w:pPr>
            <w:r w:rsidRPr="006C2F7F">
              <w:rPr>
                <w:rStyle w:val="FontStyle18"/>
                <w:color w:val="000000"/>
                <w:sz w:val="26"/>
                <w:szCs w:val="26"/>
              </w:rPr>
              <w:t xml:space="preserve">Содержательность </w:t>
            </w:r>
          </w:p>
          <w:p w:rsidR="00BF7B78" w:rsidRPr="006C2F7F" w:rsidRDefault="00BF7B78" w:rsidP="00166A83">
            <w:pPr>
              <w:pStyle w:val="Style1"/>
              <w:widowControl/>
              <w:spacing w:line="240" w:lineRule="auto"/>
              <w:jc w:val="center"/>
              <w:rPr>
                <w:rStyle w:val="FontStyle18"/>
                <w:color w:val="000000"/>
                <w:sz w:val="26"/>
                <w:szCs w:val="26"/>
              </w:rPr>
            </w:pPr>
            <w:r w:rsidRPr="006C2F7F">
              <w:rPr>
                <w:rStyle w:val="FontStyle18"/>
                <w:color w:val="000000"/>
                <w:sz w:val="26"/>
                <w:szCs w:val="26"/>
              </w:rPr>
              <w:t>информации</w:t>
            </w:r>
          </w:p>
        </w:tc>
      </w:tr>
      <w:tr w:rsidR="00BF7B78" w:rsidRPr="0032108B" w:rsidTr="00166A83">
        <w:tc>
          <w:tcPr>
            <w:tcW w:w="3296" w:type="dxa"/>
          </w:tcPr>
          <w:p w:rsidR="00BF7B78" w:rsidRPr="006C2F7F" w:rsidRDefault="00BF7B78" w:rsidP="00166A83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color w:val="000000"/>
                <w:sz w:val="26"/>
                <w:szCs w:val="26"/>
              </w:rPr>
            </w:pPr>
            <w:r w:rsidRPr="006C2F7F">
              <w:rPr>
                <w:rStyle w:val="FontStyle18"/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3296" w:type="dxa"/>
          </w:tcPr>
          <w:p w:rsidR="00BF7B78" w:rsidRPr="006C2F7F" w:rsidRDefault="00BF7B78" w:rsidP="00166A83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color w:val="000000"/>
                <w:sz w:val="26"/>
                <w:szCs w:val="26"/>
              </w:rPr>
            </w:pPr>
            <w:r w:rsidRPr="006C2F7F">
              <w:rPr>
                <w:rStyle w:val="FontStyle18"/>
                <w:color w:val="000000"/>
                <w:sz w:val="26"/>
                <w:szCs w:val="26"/>
              </w:rPr>
              <w:t>12,00</w:t>
            </w:r>
          </w:p>
        </w:tc>
        <w:tc>
          <w:tcPr>
            <w:tcW w:w="3297" w:type="dxa"/>
          </w:tcPr>
          <w:p w:rsidR="00BF7B78" w:rsidRPr="006C2F7F" w:rsidRDefault="00BF7B78" w:rsidP="00166A83">
            <w:pPr>
              <w:pStyle w:val="Style14"/>
              <w:widowControl/>
              <w:jc w:val="center"/>
              <w:rPr>
                <w:rStyle w:val="FontStyle18"/>
                <w:color w:val="000000"/>
                <w:sz w:val="26"/>
                <w:szCs w:val="26"/>
              </w:rPr>
            </w:pPr>
            <w:r w:rsidRPr="006C2F7F">
              <w:rPr>
                <w:rStyle w:val="FontStyle18"/>
                <w:color w:val="000000"/>
                <w:sz w:val="26"/>
                <w:szCs w:val="26"/>
              </w:rPr>
              <w:t>20,50</w:t>
            </w:r>
          </w:p>
        </w:tc>
      </w:tr>
    </w:tbl>
    <w:p w:rsidR="00BF7B78" w:rsidRPr="0032108B" w:rsidRDefault="00BF7B78" w:rsidP="00BF7B78">
      <w:pPr>
        <w:shd w:val="clear" w:color="auto" w:fill="FFFFFF"/>
        <w:ind w:firstLine="397"/>
        <w:jc w:val="center"/>
        <w:rPr>
          <w:b/>
          <w:i/>
          <w:color w:val="000000"/>
          <w:sz w:val="26"/>
          <w:szCs w:val="26"/>
        </w:rPr>
      </w:pPr>
    </w:p>
    <w:p w:rsidR="00BF7B78" w:rsidRPr="0032108B" w:rsidRDefault="00BF7B78" w:rsidP="00BF7B78">
      <w:pPr>
        <w:pStyle w:val="1"/>
        <w:widowControl w:val="0"/>
        <w:tabs>
          <w:tab w:val="left" w:pos="720"/>
        </w:tabs>
        <w:ind w:left="0" w:firstLine="397"/>
        <w:jc w:val="center"/>
        <w:rPr>
          <w:color w:val="000000"/>
          <w:sz w:val="26"/>
          <w:szCs w:val="26"/>
        </w:rPr>
      </w:pPr>
      <w:r w:rsidRPr="0032108B">
        <w:rPr>
          <w:color w:val="000000"/>
          <w:sz w:val="26"/>
          <w:szCs w:val="26"/>
        </w:rPr>
        <w:t>Библиографический список</w:t>
      </w:r>
    </w:p>
    <w:p w:rsidR="00BF7B78" w:rsidRPr="0032108B" w:rsidRDefault="00BF7B78" w:rsidP="00BF7B78">
      <w:pPr>
        <w:pStyle w:val="a3"/>
        <w:numPr>
          <w:ilvl w:val="0"/>
          <w:numId w:val="1"/>
        </w:numPr>
        <w:tabs>
          <w:tab w:val="left" w:pos="720"/>
          <w:tab w:val="num" w:pos="993"/>
        </w:tabs>
        <w:autoSpaceDE w:val="0"/>
        <w:autoSpaceDN w:val="0"/>
        <w:ind w:firstLine="397"/>
        <w:rPr>
          <w:bCs/>
          <w:iCs/>
          <w:sz w:val="26"/>
          <w:szCs w:val="26"/>
        </w:rPr>
      </w:pPr>
      <w:r w:rsidRPr="0032108B">
        <w:rPr>
          <w:bCs/>
          <w:iCs/>
          <w:sz w:val="26"/>
          <w:szCs w:val="26"/>
        </w:rPr>
        <w:t>Аверьянов, А.Н. Системное познание мира / А.Н. Аверьянов. – М.: Политиздат, 1985. – 263 с.</w:t>
      </w:r>
    </w:p>
    <w:p w:rsidR="00BF7B78" w:rsidRPr="0032108B" w:rsidRDefault="00BF7B78" w:rsidP="00BF7B78">
      <w:pPr>
        <w:pStyle w:val="a3"/>
        <w:numPr>
          <w:ilvl w:val="0"/>
          <w:numId w:val="1"/>
        </w:numPr>
        <w:tabs>
          <w:tab w:val="left" w:pos="720"/>
          <w:tab w:val="num" w:pos="993"/>
        </w:tabs>
        <w:autoSpaceDE w:val="0"/>
        <w:autoSpaceDN w:val="0"/>
        <w:ind w:firstLine="397"/>
        <w:rPr>
          <w:bCs/>
          <w:iCs/>
          <w:spacing w:val="4"/>
          <w:sz w:val="26"/>
          <w:szCs w:val="26"/>
        </w:rPr>
      </w:pPr>
      <w:r w:rsidRPr="0032108B">
        <w:rPr>
          <w:bCs/>
          <w:iCs/>
          <w:spacing w:val="4"/>
          <w:sz w:val="26"/>
          <w:szCs w:val="26"/>
        </w:rPr>
        <w:t xml:space="preserve">Беликов, В.А. Философия образования личности: </w:t>
      </w:r>
      <w:proofErr w:type="spellStart"/>
      <w:r w:rsidRPr="0032108B">
        <w:rPr>
          <w:bCs/>
          <w:iCs/>
          <w:spacing w:val="4"/>
          <w:sz w:val="26"/>
          <w:szCs w:val="26"/>
        </w:rPr>
        <w:t>Деятельностный</w:t>
      </w:r>
      <w:proofErr w:type="spellEnd"/>
      <w:r w:rsidRPr="0032108B">
        <w:rPr>
          <w:bCs/>
          <w:iCs/>
          <w:spacing w:val="4"/>
          <w:sz w:val="26"/>
          <w:szCs w:val="26"/>
        </w:rPr>
        <w:t xml:space="preserve"> аспект: монография / В.А. Беликов. – М.: ВЛАДОС, 2004. – 357 с.</w:t>
      </w:r>
    </w:p>
    <w:p w:rsidR="00BF7B78" w:rsidRPr="0032108B" w:rsidRDefault="00BF7B78" w:rsidP="00BF7B78">
      <w:pPr>
        <w:pStyle w:val="a3"/>
        <w:numPr>
          <w:ilvl w:val="0"/>
          <w:numId w:val="1"/>
        </w:numPr>
        <w:tabs>
          <w:tab w:val="left" w:pos="720"/>
          <w:tab w:val="num" w:pos="993"/>
        </w:tabs>
        <w:autoSpaceDE w:val="0"/>
        <w:autoSpaceDN w:val="0"/>
        <w:ind w:firstLine="397"/>
        <w:rPr>
          <w:bCs/>
          <w:iCs/>
          <w:spacing w:val="-2"/>
          <w:sz w:val="26"/>
          <w:szCs w:val="26"/>
        </w:rPr>
      </w:pPr>
      <w:proofErr w:type="spellStart"/>
      <w:r w:rsidRPr="0032108B">
        <w:rPr>
          <w:bCs/>
          <w:iCs/>
          <w:spacing w:val="-2"/>
          <w:sz w:val="26"/>
          <w:szCs w:val="26"/>
        </w:rPr>
        <w:t>Блауберг</w:t>
      </w:r>
      <w:proofErr w:type="spellEnd"/>
      <w:r w:rsidRPr="0032108B">
        <w:rPr>
          <w:bCs/>
          <w:iCs/>
          <w:spacing w:val="-2"/>
          <w:sz w:val="26"/>
          <w:szCs w:val="26"/>
        </w:rPr>
        <w:t>, И.В. Философский принцип системности и системный подход / И.В.  </w:t>
      </w:r>
      <w:proofErr w:type="spellStart"/>
      <w:r w:rsidRPr="0032108B">
        <w:rPr>
          <w:bCs/>
          <w:iCs/>
          <w:spacing w:val="-2"/>
          <w:sz w:val="26"/>
          <w:szCs w:val="26"/>
        </w:rPr>
        <w:t>Блауберг</w:t>
      </w:r>
      <w:proofErr w:type="spellEnd"/>
      <w:r w:rsidRPr="0032108B">
        <w:rPr>
          <w:bCs/>
          <w:iCs/>
          <w:spacing w:val="-2"/>
          <w:sz w:val="26"/>
          <w:szCs w:val="26"/>
        </w:rPr>
        <w:t>, В.Н.  Садовский, Э.Г.  Юдин // Вопросы философии. – 1978. – № 8. – С. 39–53.</w:t>
      </w:r>
    </w:p>
    <w:p w:rsidR="00BF7B78" w:rsidRPr="00EB22DF" w:rsidRDefault="00BF7B78" w:rsidP="00BF7B78">
      <w:pPr>
        <w:widowControl w:val="0"/>
        <w:spacing w:line="238" w:lineRule="auto"/>
        <w:ind w:firstLine="397"/>
        <w:jc w:val="both"/>
        <w:rPr>
          <w:color w:val="000000"/>
          <w:sz w:val="28"/>
          <w:szCs w:val="28"/>
        </w:rPr>
      </w:pPr>
      <w:r w:rsidRPr="0032108B">
        <w:rPr>
          <w:bCs/>
          <w:iCs/>
          <w:sz w:val="26"/>
          <w:szCs w:val="26"/>
        </w:rPr>
        <w:t xml:space="preserve">Диалектика познания сложных </w:t>
      </w:r>
      <w:r>
        <w:rPr>
          <w:bCs/>
          <w:iCs/>
          <w:sz w:val="26"/>
          <w:szCs w:val="26"/>
        </w:rPr>
        <w:t>систем / под ред. В.С. </w:t>
      </w:r>
      <w:proofErr w:type="spellStart"/>
      <w:r>
        <w:rPr>
          <w:bCs/>
          <w:iCs/>
          <w:sz w:val="26"/>
          <w:szCs w:val="26"/>
        </w:rPr>
        <w:t>Тюхтина</w:t>
      </w:r>
      <w:proofErr w:type="spellEnd"/>
      <w:r>
        <w:rPr>
          <w:bCs/>
          <w:iCs/>
          <w:sz w:val="26"/>
          <w:szCs w:val="26"/>
        </w:rPr>
        <w:t xml:space="preserve">. </w:t>
      </w:r>
      <w:r w:rsidRPr="0032108B">
        <w:rPr>
          <w:bCs/>
          <w:iCs/>
          <w:sz w:val="26"/>
          <w:szCs w:val="26"/>
        </w:rPr>
        <w:softHyphen/>
        <w:t>– М.: Мысль, 1988. – 316 с.</w:t>
      </w:r>
    </w:p>
    <w:p w:rsidR="003204FB" w:rsidRDefault="003204FB">
      <w:bookmarkStart w:id="0" w:name="_GoBack"/>
      <w:bookmarkEnd w:id="0"/>
    </w:p>
    <w:sectPr w:rsidR="0032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60D9"/>
    <w:multiLevelType w:val="hybridMultilevel"/>
    <w:tmpl w:val="1E66ACCA"/>
    <w:lvl w:ilvl="0" w:tplc="7E609FF8">
      <w:start w:val="1"/>
      <w:numFmt w:val="decimal"/>
      <w:lvlText w:val="%1."/>
      <w:lvlJc w:val="left"/>
      <w:pPr>
        <w:tabs>
          <w:tab w:val="num" w:pos="851"/>
        </w:tabs>
        <w:ind w:left="0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78"/>
    <w:rsid w:val="003204FB"/>
    <w:rsid w:val="00B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B7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7B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BF7B78"/>
    <w:pPr>
      <w:ind w:left="720"/>
      <w:contextualSpacing/>
    </w:pPr>
    <w:rPr>
      <w:rFonts w:eastAsia="Calibri"/>
    </w:rPr>
  </w:style>
  <w:style w:type="paragraph" w:customStyle="1" w:styleId="3">
    <w:name w:val="Основной текст3"/>
    <w:basedOn w:val="a"/>
    <w:rsid w:val="00BF7B78"/>
    <w:pPr>
      <w:widowControl w:val="0"/>
      <w:shd w:val="clear" w:color="auto" w:fill="FFFFFF"/>
      <w:spacing w:after="720" w:line="322" w:lineRule="exact"/>
      <w:ind w:hanging="2000"/>
      <w:jc w:val="center"/>
    </w:pPr>
    <w:rPr>
      <w:rFonts w:eastAsia="Calibri"/>
      <w:sz w:val="26"/>
      <w:szCs w:val="26"/>
      <w:lang w:eastAsia="en-US"/>
    </w:rPr>
  </w:style>
  <w:style w:type="paragraph" w:customStyle="1" w:styleId="Style1">
    <w:name w:val="Style1"/>
    <w:basedOn w:val="a"/>
    <w:rsid w:val="00BF7B78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="Calibri"/>
    </w:rPr>
  </w:style>
  <w:style w:type="paragraph" w:customStyle="1" w:styleId="Style9">
    <w:name w:val="Style9"/>
    <w:basedOn w:val="a"/>
    <w:rsid w:val="00BF7B78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14">
    <w:name w:val="Style14"/>
    <w:basedOn w:val="a"/>
    <w:rsid w:val="00BF7B7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basedOn w:val="a0"/>
    <w:rsid w:val="00BF7B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B7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7B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BF7B78"/>
    <w:pPr>
      <w:ind w:left="720"/>
      <w:contextualSpacing/>
    </w:pPr>
    <w:rPr>
      <w:rFonts w:eastAsia="Calibri"/>
    </w:rPr>
  </w:style>
  <w:style w:type="paragraph" w:customStyle="1" w:styleId="3">
    <w:name w:val="Основной текст3"/>
    <w:basedOn w:val="a"/>
    <w:rsid w:val="00BF7B78"/>
    <w:pPr>
      <w:widowControl w:val="0"/>
      <w:shd w:val="clear" w:color="auto" w:fill="FFFFFF"/>
      <w:spacing w:after="720" w:line="322" w:lineRule="exact"/>
      <w:ind w:hanging="2000"/>
      <w:jc w:val="center"/>
    </w:pPr>
    <w:rPr>
      <w:rFonts w:eastAsia="Calibri"/>
      <w:sz w:val="26"/>
      <w:szCs w:val="26"/>
      <w:lang w:eastAsia="en-US"/>
    </w:rPr>
  </w:style>
  <w:style w:type="paragraph" w:customStyle="1" w:styleId="Style1">
    <w:name w:val="Style1"/>
    <w:basedOn w:val="a"/>
    <w:rsid w:val="00BF7B78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="Calibri"/>
    </w:rPr>
  </w:style>
  <w:style w:type="paragraph" w:customStyle="1" w:styleId="Style9">
    <w:name w:val="Style9"/>
    <w:basedOn w:val="a"/>
    <w:rsid w:val="00BF7B78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14">
    <w:name w:val="Style14"/>
    <w:basedOn w:val="a"/>
    <w:rsid w:val="00BF7B7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basedOn w:val="a0"/>
    <w:rsid w:val="00BF7B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1</cp:revision>
  <dcterms:created xsi:type="dcterms:W3CDTF">2015-07-20T06:12:00Z</dcterms:created>
  <dcterms:modified xsi:type="dcterms:W3CDTF">2015-07-20T06:13:00Z</dcterms:modified>
</cp:coreProperties>
</file>